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1"/>
      <w:bookmarkEnd w:id="0"/>
      <w:r w:rsidRPr="009B3140">
        <w:rPr>
          <w:rFonts w:ascii="Times New Roman" w:hAnsi="Times New Roman" w:cs="Times New Roman"/>
          <w:color w:val="000000"/>
        </w:rPr>
        <w:t>Зарегистрировано в Национальном реестре правовых актов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" w:name="2"/>
      <w:bookmarkEnd w:id="1"/>
      <w:r w:rsidRPr="009B3140">
        <w:rPr>
          <w:rFonts w:ascii="Times New Roman" w:hAnsi="Times New Roman" w:cs="Times New Roman"/>
          <w:color w:val="000000"/>
        </w:rPr>
        <w:t>Республики Беларусь 28 августа 2025 г. N 6-1/55176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2" w:name="3"/>
      <w:bookmarkEnd w:id="2"/>
      <w:r w:rsidRPr="009B3140">
        <w:rPr>
          <w:rFonts w:ascii="Times New Roman" w:hAnsi="Times New Roman" w:cs="Times New Roman"/>
          <w:color w:val="000000"/>
        </w:rPr>
        <w:t>------------------------------------------------------------------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4"/>
      <w:bookmarkEnd w:id="3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ПОСТАНОВЛЕНИЕ СОВЕТА МИНИСТРОВ РЕСПУБЛИКИ БЕЛАРУСЬ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27 августа 2025 г. N 465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О РАСЧЕТАХ В СФЕРЕ ЖИЛИЩНО-КОММУНАЛЬНОГО ХОЗЯЙСТВА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4" w:name="6"/>
      <w:bookmarkEnd w:id="4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7"/>
      <w:bookmarkStart w:id="6" w:name="798"/>
      <w:bookmarkEnd w:id="5"/>
      <w:bookmarkEnd w:id="6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 w:rsidP="009B314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/>
          <w:bCs/>
          <w:color w:val="000000"/>
        </w:rPr>
      </w:pPr>
      <w:bookmarkStart w:id="7" w:name="799"/>
      <w:bookmarkEnd w:id="7"/>
      <w:r w:rsidRPr="009B3140">
        <w:rPr>
          <w:rFonts w:ascii="Times New Roman" w:hAnsi="Times New Roman" w:cs="Times New Roman"/>
          <w:color w:val="000000"/>
        </w:rPr>
        <w:t> </w:t>
      </w:r>
      <w:bookmarkStart w:id="8" w:name="649"/>
      <w:bookmarkEnd w:id="8"/>
      <w:r w:rsidR="009B3140">
        <w:rPr>
          <w:rFonts w:ascii="Times New Roman" w:hAnsi="Times New Roman" w:cs="Times New Roman"/>
          <w:color w:val="000000"/>
        </w:rPr>
        <w:tab/>
      </w:r>
      <w:r w:rsidR="009B3140">
        <w:rPr>
          <w:rFonts w:ascii="Times New Roman" w:hAnsi="Times New Roman" w:cs="Times New Roman"/>
          <w:color w:val="000000"/>
        </w:rPr>
        <w:tab/>
      </w:r>
      <w:r w:rsidR="009B3140">
        <w:rPr>
          <w:rFonts w:ascii="Times New Roman" w:hAnsi="Times New Roman" w:cs="Times New Roman"/>
          <w:color w:val="000000"/>
        </w:rPr>
        <w:tab/>
      </w:r>
      <w:r w:rsidR="009B3140">
        <w:rPr>
          <w:rFonts w:ascii="Times New Roman" w:hAnsi="Times New Roman" w:cs="Times New Roman"/>
          <w:color w:val="000000"/>
        </w:rPr>
        <w:tab/>
      </w:r>
      <w:r w:rsidR="009B3140">
        <w:rPr>
          <w:rFonts w:ascii="Times New Roman" w:hAnsi="Times New Roman" w:cs="Times New Roman"/>
          <w:color w:val="000000"/>
        </w:rPr>
        <w:tab/>
      </w:r>
      <w:r w:rsidRPr="009B3140">
        <w:rPr>
          <w:rFonts w:ascii="Times New Roman" w:hAnsi="Times New Roman" w:cs="Times New Roman"/>
          <w:b/>
          <w:bCs/>
          <w:color w:val="000000"/>
        </w:rPr>
        <w:t>ПОЛОЖЕНИЕ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О ПОРЯДКЕ ПЕРЕРАСЧЕТА ПЛАТЫ ЗА НЕКОТОРЫЕ ВИДЫ КОММУНАЛЬНЫХ УСЛУГ И ПРИОСТАНОВЛЕНИЯ (ВОЗОБНОВЛЕНИЯ) ОКАЗАНИЯ КОММУНАЛЬНЫХ УСЛУГ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9" w:name="652"/>
      <w:bookmarkEnd w:id="9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0" w:name="653"/>
      <w:bookmarkEnd w:id="10"/>
      <w:r w:rsidRPr="009B3140">
        <w:rPr>
          <w:rFonts w:ascii="Times New Roman" w:hAnsi="Times New Roman" w:cs="Times New Roman"/>
          <w:b/>
          <w:bCs/>
          <w:color w:val="000000"/>
        </w:rPr>
        <w:t>ГЛАВА 1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1" w:name="654"/>
      <w:bookmarkEnd w:id="11"/>
      <w:r w:rsidRPr="009B3140">
        <w:rPr>
          <w:rFonts w:ascii="Times New Roman" w:hAnsi="Times New Roman" w:cs="Times New Roman"/>
          <w:b/>
          <w:bCs/>
          <w:color w:val="000000"/>
        </w:rPr>
        <w:t>ОБЩИЕ ПОЛОЖЕНИЯ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2" w:name="655"/>
      <w:bookmarkEnd w:id="12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3" w:name="656"/>
      <w:bookmarkEnd w:id="13"/>
      <w:r w:rsidRPr="009B3140">
        <w:rPr>
          <w:rFonts w:ascii="Times New Roman" w:hAnsi="Times New Roman" w:cs="Times New Roman"/>
          <w:color w:val="000000"/>
        </w:rPr>
        <w:t>1. Настоящим Положением устанавливается порядок перерасчета платы за некоторые виды коммунальных услуг,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 (далее - возмещение расходов на электроэнергию, потребляемую на работу лифта), в случае выезда граждан на срок свыше 10 суток подряд из места жительства (регистрации по месту жительства), а также порядок приостановления (возобновления) оказания коммунальных услуг гражданам, имеющим без уважительных причин задолженность по плате за коммунальные услуги и не погасившим ее в установленные сроки.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4" w:name="657"/>
      <w:bookmarkEnd w:id="14"/>
      <w:r w:rsidRPr="009B3140">
        <w:rPr>
          <w:rFonts w:ascii="Times New Roman" w:hAnsi="Times New Roman" w:cs="Times New Roman"/>
          <w:color w:val="000000"/>
        </w:rPr>
        <w:t>В настоящем Положении используются термины и их определения в значениях, установленных Законом Республики Беларусь "О защите прав потребителей жилищно-коммунальных услуг".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5" w:name="658"/>
      <w:bookmarkEnd w:id="15"/>
      <w:r w:rsidRPr="009B3140">
        <w:rPr>
          <w:rFonts w:ascii="Times New Roman" w:hAnsi="Times New Roman" w:cs="Times New Roman"/>
          <w:color w:val="000000"/>
        </w:rPr>
        <w:t>2. Настоящее Положение является руководством для организаций, осуществляющих эксплуатацию жилищного фонда и (или) предоставляющих жилищно-коммунальные услуги, и иных организаций, осуществляющих учет, расчет и начисление платы за жилищно-коммунальные услуги и платы за пользование жилым помещением (далее, если не определено иное, - организации, осуществляющие начисление платы за коммунальные услуги).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6" w:name="659"/>
      <w:bookmarkEnd w:id="16"/>
      <w:r w:rsidRPr="009B3140">
        <w:rPr>
          <w:rFonts w:ascii="Times New Roman" w:hAnsi="Times New Roman" w:cs="Times New Roman"/>
          <w:color w:val="000000"/>
        </w:rPr>
        <w:t>Настоящее Положение размещается в организациях, осуществляющих начисление платы за коммунальные услуги, в доступном для граждан месте (на информационных стендах, табло).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17" w:name="660"/>
      <w:bookmarkEnd w:id="17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8" w:name="661"/>
      <w:bookmarkEnd w:id="18"/>
      <w:r w:rsidRPr="009B3140">
        <w:rPr>
          <w:rFonts w:ascii="Times New Roman" w:hAnsi="Times New Roman" w:cs="Times New Roman"/>
          <w:b/>
          <w:bCs/>
          <w:color w:val="000000"/>
        </w:rPr>
        <w:t>ГЛАВА 2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9" w:name="662"/>
      <w:bookmarkEnd w:id="19"/>
      <w:r w:rsidRPr="009B3140">
        <w:rPr>
          <w:rFonts w:ascii="Times New Roman" w:hAnsi="Times New Roman" w:cs="Times New Roman"/>
          <w:b/>
          <w:bCs/>
          <w:color w:val="000000"/>
        </w:rPr>
        <w:t>ПОРЯДОК ПЕРЕРАСЧЕТА ПЛАТЫ ЗА НЕКОТОРЫЕ ВИДЫ КОММУНАЛЬНЫХ УСЛУГ, ВОЗМЕЩЕНИЯ РАСХОДОВ НА ЭЛЕКТРОЭНЕРГИЮ, ПОТРЕБЛЯЕМУЮ НА РАБОТУ ЛИФТА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20" w:name="663"/>
      <w:bookmarkEnd w:id="20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1" w:name="664"/>
      <w:bookmarkEnd w:id="21"/>
      <w:r w:rsidRPr="009B3140">
        <w:rPr>
          <w:rFonts w:ascii="Times New Roman" w:hAnsi="Times New Roman" w:cs="Times New Roman"/>
          <w:color w:val="000000"/>
        </w:rPr>
        <w:t>3. В случае</w:t>
      </w:r>
      <w:r w:rsidRPr="009B3140">
        <w:rPr>
          <w:rFonts w:ascii="Times New Roman" w:hAnsi="Times New Roman" w:cs="Times New Roman"/>
          <w:color w:val="000000"/>
          <w:highlight w:val="yellow"/>
        </w:rPr>
        <w:t>, если гражданин выехал из постоянного места жительства на срок свыше 10 суток подряд</w:t>
      </w:r>
      <w:r w:rsidRPr="009B3140">
        <w:rPr>
          <w:rFonts w:ascii="Times New Roman" w:hAnsi="Times New Roman" w:cs="Times New Roman"/>
          <w:color w:val="000000"/>
        </w:rPr>
        <w:t xml:space="preserve"> по основаниям согласно приложению 1, </w:t>
      </w:r>
      <w:r w:rsidRPr="009B3140">
        <w:rPr>
          <w:rFonts w:ascii="Times New Roman" w:hAnsi="Times New Roman" w:cs="Times New Roman"/>
          <w:color w:val="000000"/>
          <w:highlight w:val="yellow"/>
        </w:rPr>
        <w:t>производится перерасчет платы за некоторые виды коммунальных услуг</w:t>
      </w:r>
      <w:r w:rsidRPr="009B3140">
        <w:rPr>
          <w:rFonts w:ascii="Times New Roman" w:hAnsi="Times New Roman" w:cs="Times New Roman"/>
          <w:color w:val="000000"/>
        </w:rPr>
        <w:t xml:space="preserve"> (обращение с твердыми коммунальными отходами, холодное и горячее водоснабжение, водоотведение (канализация), газоснабжение при отсутствии у потребителей приборов индивидуального учета расхода воды и газа), а также возмещения расходов на электроэнергию, потребляемую на работу лифта, </w:t>
      </w:r>
      <w:r w:rsidRPr="009B3140">
        <w:rPr>
          <w:rFonts w:ascii="Times New Roman" w:hAnsi="Times New Roman" w:cs="Times New Roman"/>
          <w:color w:val="000000"/>
          <w:highlight w:val="yellow"/>
        </w:rPr>
        <w:t>но не более чем за три года</w:t>
      </w:r>
      <w:r w:rsidRPr="009B3140">
        <w:rPr>
          <w:rFonts w:ascii="Times New Roman" w:hAnsi="Times New Roman" w:cs="Times New Roman"/>
          <w:color w:val="000000"/>
        </w:rPr>
        <w:t>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2" w:name="665"/>
      <w:bookmarkEnd w:id="22"/>
      <w:r w:rsidRPr="009B3140">
        <w:rPr>
          <w:rFonts w:ascii="Times New Roman" w:hAnsi="Times New Roman" w:cs="Times New Roman"/>
          <w:color w:val="000000"/>
        </w:rPr>
        <w:t>В случае выезда граждан за пределы Республики Беларусь с 1 марта 2022 г. на срок свыше 30 дней подряд, за исключением выезда по основаниям, предусмотренным в пункте 3 приложения 1, перерасчет платы за некоторые виды коммунальных услуг в соответствии с частью первой настоящего пункта не осуществляется за период, в котором граждане были включены в список трудоспособных граждан, не занятых в экономике, оплачивающих услуги по ценам (тарифам), обеспечивающим полное возмещение экономически обоснованных затрат на их оказание, и (или) список трудоспособных граждан, не занятых в экономике, выехавших за пределы Республики Беларусь, оплачивающих услуги по ценам (тарифам), обеспечивающим полное возмещение экономически обоснованных затрат на их оказание.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3" w:name="666"/>
      <w:bookmarkEnd w:id="23"/>
      <w:r w:rsidRPr="009B3140">
        <w:rPr>
          <w:rFonts w:ascii="Times New Roman" w:hAnsi="Times New Roman" w:cs="Times New Roman"/>
          <w:color w:val="000000"/>
        </w:rPr>
        <w:t xml:space="preserve">4. Перерасчет платы за некоторые виды коммунальных услуг, а также возмещения расходов </w:t>
      </w:r>
      <w:r w:rsidRPr="009B3140">
        <w:rPr>
          <w:rFonts w:ascii="Times New Roman" w:hAnsi="Times New Roman" w:cs="Times New Roman"/>
          <w:color w:val="000000"/>
        </w:rPr>
        <w:lastRenderedPageBreak/>
        <w:t>на электроэнергию, потребляемую на работу лифта, в соответствии с частью первой пункта 3 настоящего Положения производится на основании заявления гражданина или плательщика жилищно-коммунальных услуг &lt;*&gt; и иных документов, указанных в пункте 1.2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N 200.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4" w:name="667"/>
      <w:bookmarkEnd w:id="24"/>
      <w:r w:rsidRPr="009B3140">
        <w:rPr>
          <w:rFonts w:ascii="Times New Roman" w:hAnsi="Times New Roman" w:cs="Times New Roman"/>
          <w:color w:val="000000"/>
          <w:highlight w:val="yellow"/>
        </w:rPr>
        <w:t>Заявление и документы, указанные в части первой настоящего пункта, представляются не позднее 30 календарных дней со дня возвращения</w:t>
      </w:r>
      <w:r w:rsidRPr="009B3140">
        <w:rPr>
          <w:rFonts w:ascii="Times New Roman" w:hAnsi="Times New Roman" w:cs="Times New Roman"/>
          <w:color w:val="000000"/>
        </w:rPr>
        <w:t xml:space="preserve"> гражданина к месту жительства.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5" w:name="668"/>
      <w:bookmarkEnd w:id="25"/>
      <w:r w:rsidRPr="009B3140">
        <w:rPr>
          <w:rFonts w:ascii="Times New Roman" w:hAnsi="Times New Roman" w:cs="Times New Roman"/>
          <w:color w:val="000000"/>
        </w:rPr>
        <w:t>--------------------------------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6" w:name="669"/>
      <w:bookmarkEnd w:id="26"/>
      <w:r w:rsidRPr="009B3140">
        <w:rPr>
          <w:rFonts w:ascii="Times New Roman" w:hAnsi="Times New Roman" w:cs="Times New Roman"/>
          <w:color w:val="000000"/>
        </w:rPr>
        <w:t>&lt;*&gt; Для целей настоящего Положения термин "плательщик жилищно-коммунальных услуг" используется в значении, определенном в Положении о порядке расчетов и внесения платы за жилищно-коммунальные услуги, услугу по управлению общим имуществом совместного домовладения и платы за пользование жилыми помещениями государственного жилищного фонда, а также возмещения расходов на электроэнергию, утвержденном настоящим постановлением.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7" w:name="820"/>
      <w:bookmarkEnd w:id="27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8" w:name="670"/>
      <w:bookmarkEnd w:id="28"/>
      <w:r w:rsidRPr="009B3140">
        <w:rPr>
          <w:rFonts w:ascii="Times New Roman" w:hAnsi="Times New Roman" w:cs="Times New Roman"/>
          <w:color w:val="000000"/>
        </w:rPr>
        <w:t>5. В осуществлении административной процедуры гражданину или плательщику жилищно-коммунальных услуг отказывается в случаях, определенных в статье 25 Закона Республики Беларусь от 28 октября 2008 г. N 433-З "Об основах административных процедур", а также при установлении факта представления гражданином или плательщиком жилищно-коммунальных услуг заявления и документов, указанных в части первой пункта 4 настоящего Положения, позднее 30 календарных дней со дня возвращения гражданина к месту жительства.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29" w:name="671"/>
      <w:bookmarkEnd w:id="29"/>
      <w:r w:rsidRPr="009B3140">
        <w:rPr>
          <w:rFonts w:ascii="Times New Roman" w:hAnsi="Times New Roman" w:cs="Times New Roman"/>
          <w:color w:val="000000"/>
        </w:rPr>
        <w:t>Мотивированный отказ в проведении перерасчета платы за коммунальные услуги, а также возмещения расходов на электроэнергию, потребляемую на работу лифта, с указанием правовых оснований принятого решения, фактических обстоятельств, установленных при рассмотрении заявления гражданина или плательщика жилищно-коммунальных услуг, порядка обжалования такого решения оформляется организацией, осуществляющей начисление платы за коммунальные услуги, в произвольной письменной форме.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0" w:name="672"/>
      <w:bookmarkEnd w:id="30"/>
      <w:r w:rsidRPr="009B3140">
        <w:rPr>
          <w:rFonts w:ascii="Times New Roman" w:hAnsi="Times New Roman" w:cs="Times New Roman"/>
          <w:color w:val="000000"/>
        </w:rPr>
        <w:t>6. Справка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по форме согласно приложению 2 выдается организацией, осуществляющей эксплуатацию жилищного фонда и (или) предоставляющей жилищно-коммунальные услуги, другой организацией, осуществляющей начисление платы за жилищно-коммунальные услуги и платы за пользование жилым помещением, сельским исполнительным комитетом в соответствии с подпунктом 1.3.6 пункта 1.3 перечня административных процедур, осуществляемых государственными органами и иными организациями по заявлениям граждан.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1" w:name="673"/>
      <w:bookmarkEnd w:id="31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32" w:name="674"/>
      <w:bookmarkEnd w:id="32"/>
      <w:r w:rsidRPr="009B3140">
        <w:rPr>
          <w:rFonts w:ascii="Times New Roman" w:hAnsi="Times New Roman" w:cs="Times New Roman"/>
          <w:b/>
          <w:bCs/>
          <w:color w:val="000000"/>
        </w:rPr>
        <w:t>ГЛАВА 3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33" w:name="675"/>
      <w:bookmarkEnd w:id="33"/>
      <w:r w:rsidRPr="009B3140">
        <w:rPr>
          <w:rFonts w:ascii="Times New Roman" w:hAnsi="Times New Roman" w:cs="Times New Roman"/>
          <w:b/>
          <w:bCs/>
          <w:color w:val="000000"/>
        </w:rPr>
        <w:t>ПОРЯДОК ПРИОСТАНОВЛЕНИЯ (ВОЗОБНОВЛЕНИЯ) ОКАЗАНИЯ КОММУНАЛЬНЫХ УСЛУГ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4" w:name="676"/>
      <w:bookmarkEnd w:id="34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5" w:name="677"/>
      <w:bookmarkEnd w:id="35"/>
      <w:r w:rsidRPr="009B3140">
        <w:rPr>
          <w:rFonts w:ascii="Times New Roman" w:hAnsi="Times New Roman" w:cs="Times New Roman"/>
          <w:color w:val="000000"/>
        </w:rPr>
        <w:t>7. Организация, осуществляющая эксплуатацию жилищного фонда и (или) предоставляющая жилищно-коммунальные услуги, вправе приостановить оказание коммунальных услуг гражданину, имеющему без уважительных причин задолженность по их оплате за два и более расчетных периода и не погасившему эту задолженность в течение 5 календарных дней после получения письменного предупреждения, которое доставляется по почте заказным письмом, или пересылается посредством национальной почтовой электронной системы, или вручается гражданину под роспись.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6" w:name="678"/>
      <w:bookmarkEnd w:id="36"/>
      <w:r w:rsidRPr="009B3140">
        <w:rPr>
          <w:rFonts w:ascii="Times New Roman" w:hAnsi="Times New Roman" w:cs="Times New Roman"/>
          <w:color w:val="000000"/>
        </w:rPr>
        <w:t>Письменное предупреждение подписывается руководителем организации, осуществляющей эксплуатацию жилищного фонда и (или) предоставляющей жилищно-коммунальные услуги, или иным уполномоченным лицом и должно содержать сведения о сумме задолженности по плате за жилищно-коммунальные услуги и плате за пользование жилым помещением.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7" w:name="679"/>
      <w:bookmarkEnd w:id="37"/>
      <w:r w:rsidRPr="009B3140">
        <w:rPr>
          <w:rFonts w:ascii="Times New Roman" w:hAnsi="Times New Roman" w:cs="Times New Roman"/>
          <w:color w:val="000000"/>
        </w:rPr>
        <w:t xml:space="preserve">В случае отказа гражданина от подписи в получении предупреждения, а также возврата заказного письма с отметкой, свидетельствующей о его невручении адресату в связи с отсутствием указанного лица по месту нахождения жилого и (или) нежилого помещений, организация, осуществляющая эксплуатацию жилищного фонда и (или) предоставляющая </w:t>
      </w:r>
      <w:r w:rsidRPr="009B3140">
        <w:rPr>
          <w:rFonts w:ascii="Times New Roman" w:hAnsi="Times New Roman" w:cs="Times New Roman"/>
          <w:color w:val="000000"/>
        </w:rPr>
        <w:lastRenderedPageBreak/>
        <w:t>жилищно-коммунальные услуги, составляет акт, на основании которого приостанавливается оказание гражданину коммунальных услуг в случае непогашения им задолженности в течение 5 рабочих дней со дня составления такого акта.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8" w:name="680"/>
      <w:bookmarkEnd w:id="38"/>
      <w:r w:rsidRPr="009B3140">
        <w:rPr>
          <w:rFonts w:ascii="Times New Roman" w:hAnsi="Times New Roman" w:cs="Times New Roman"/>
          <w:color w:val="000000"/>
        </w:rPr>
        <w:t>8. Затраты, связанные с возобновлением оказания коммунальных услуг, возмещаются гражданином в соответствии с калькуляцией, составляемой организацией, осуществляющей эксплуатацию жилищного фонда и (или) предоставляющей жилищно-коммунальные услуги. Оказание коммунальных услуг возобновляется в течение не более двух суток после представления в организацию, осуществляющую эксплуатацию жилищного фонда и (или) предоставляющую жилищно-коммунальные услуги, документов о погашении имеющейся задолженности и оплате затрат, связанных с возобновлением оказания коммунальных услуг.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39" w:name="681"/>
      <w:bookmarkEnd w:id="39"/>
      <w:r w:rsidRPr="009B3140">
        <w:rPr>
          <w:rFonts w:ascii="Times New Roman" w:hAnsi="Times New Roman" w:cs="Times New Roman"/>
          <w:color w:val="000000"/>
        </w:rPr>
        <w:t>9. Решение о приостановлении оказания коммунальных услуг может быть обжаловано в судебном порядке.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0" w:name="682"/>
      <w:bookmarkEnd w:id="40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1" w:name="778"/>
      <w:bookmarkEnd w:id="41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2" w:name="779"/>
      <w:bookmarkEnd w:id="42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3" w:name="780"/>
      <w:bookmarkEnd w:id="43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44" w:name="781"/>
      <w:bookmarkEnd w:id="44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45" w:name="683"/>
      <w:bookmarkEnd w:id="45"/>
      <w:r w:rsidRPr="009B3140">
        <w:rPr>
          <w:rFonts w:ascii="Times New Roman" w:hAnsi="Times New Roman" w:cs="Times New Roman"/>
          <w:color w:val="000000"/>
        </w:rPr>
        <w:t>Приложение 1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46" w:name="684"/>
      <w:bookmarkEnd w:id="46"/>
      <w:r w:rsidRPr="009B3140">
        <w:rPr>
          <w:rFonts w:ascii="Times New Roman" w:hAnsi="Times New Roman" w:cs="Times New Roman"/>
          <w:color w:val="000000"/>
        </w:rPr>
        <w:t>к Положению о порядке перерасчета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47" w:name="782"/>
      <w:bookmarkEnd w:id="47"/>
      <w:r w:rsidRPr="009B3140">
        <w:rPr>
          <w:rFonts w:ascii="Times New Roman" w:hAnsi="Times New Roman" w:cs="Times New Roman"/>
          <w:color w:val="000000"/>
        </w:rPr>
        <w:t>платы за некоторые виды коммунальных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48" w:name="783"/>
      <w:bookmarkEnd w:id="48"/>
      <w:r w:rsidRPr="009B3140">
        <w:rPr>
          <w:rFonts w:ascii="Times New Roman" w:hAnsi="Times New Roman" w:cs="Times New Roman"/>
          <w:color w:val="000000"/>
        </w:rPr>
        <w:t>услуг и приостановления (возобновления)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49" w:name="784"/>
      <w:bookmarkEnd w:id="49"/>
      <w:r w:rsidRPr="009B3140">
        <w:rPr>
          <w:rFonts w:ascii="Times New Roman" w:hAnsi="Times New Roman" w:cs="Times New Roman"/>
          <w:color w:val="000000"/>
        </w:rPr>
        <w:t>оказания коммунальных услуг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50" w:name="685"/>
      <w:bookmarkEnd w:id="50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ПЕРЕЧЕНЬ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B3140">
        <w:rPr>
          <w:rFonts w:ascii="Times New Roman" w:hAnsi="Times New Roman" w:cs="Times New Roman"/>
          <w:b/>
          <w:bCs/>
          <w:color w:val="000000"/>
        </w:rPr>
        <w:t>ОСНОВАНИЙ И НЕОБХОДИМЫХ ДОКУМЕНТОВ ДЛЯ ПРОВЕДЕНИЯ ПЕРЕРАСЧЕТА ПЛАТЫ ЗА КОММУНАЛЬНЫЕ УСЛУГИ, ВОЗМЕЩЕНИЯ РАСХОДОВ НА ЭЛЕКТРОЭНЕРГИЮ, ПОТРЕБЛЯЕМУЮ НА РАБОТУ ЛИФТА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51" w:name="687"/>
      <w:bookmarkEnd w:id="51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2" w:name="688"/>
      <w:bookmarkEnd w:id="52"/>
      <w:r w:rsidRPr="009B3140">
        <w:rPr>
          <w:rFonts w:ascii="Times New Roman" w:hAnsi="Times New Roman" w:cs="Times New Roman"/>
          <w:color w:val="000000"/>
        </w:rPr>
        <w:t xml:space="preserve">1.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за границу</w:t>
      </w:r>
      <w:r w:rsidRPr="009B3140">
        <w:rPr>
          <w:rFonts w:ascii="Times New Roman" w:hAnsi="Times New Roman" w:cs="Times New Roman"/>
          <w:color w:val="000000"/>
        </w:rPr>
        <w:t xml:space="preserve"> - представляется документ, подтверждающий нахождение за границей (именные проездные билеты и (или) документ, удостоверяющий личность, или документ для выезда из Республики Беларусь и (или) въезда в Республику Беларусь с отметками о пересечении границы или регистрации по месту жительства за границей, или другие документы, подтверждающие нахождение за границей, на русском и (или) белорусском языках. Документы на других языках представляются с официальным переводом на русский и (или) белорусский языки).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3" w:name="689"/>
      <w:bookmarkEnd w:id="53"/>
      <w:r w:rsidRPr="009B3140">
        <w:rPr>
          <w:rFonts w:ascii="Times New Roman" w:hAnsi="Times New Roman" w:cs="Times New Roman"/>
          <w:color w:val="000000"/>
        </w:rPr>
        <w:t xml:space="preserve">2.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на оздоровление и санаторно-курортное лечение</w:t>
      </w:r>
      <w:r w:rsidRPr="009B3140">
        <w:rPr>
          <w:rFonts w:ascii="Times New Roman" w:hAnsi="Times New Roman" w:cs="Times New Roman"/>
          <w:color w:val="000000"/>
        </w:rPr>
        <w:t xml:space="preserve"> (санаторно-курортные организации, детские лагеря и другие оздоровительные организации) - представляется справка из санаторно-курортных и иных оздоровительных организаций.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4" w:name="690"/>
      <w:bookmarkEnd w:id="54"/>
      <w:r w:rsidRPr="009B3140">
        <w:rPr>
          <w:rFonts w:ascii="Times New Roman" w:hAnsi="Times New Roman" w:cs="Times New Roman"/>
          <w:color w:val="000000"/>
        </w:rPr>
        <w:t xml:space="preserve">3. </w:t>
      </w:r>
      <w:r w:rsidRPr="009B3140">
        <w:rPr>
          <w:rFonts w:ascii="Times New Roman" w:hAnsi="Times New Roman" w:cs="Times New Roman"/>
          <w:color w:val="000000"/>
          <w:highlight w:val="yellow"/>
        </w:rPr>
        <w:t>Лечение в больнице, госпитале, организации здравоохранения</w:t>
      </w:r>
      <w:r w:rsidRPr="009B3140">
        <w:rPr>
          <w:rFonts w:ascii="Times New Roman" w:hAnsi="Times New Roman" w:cs="Times New Roman"/>
          <w:color w:val="000000"/>
        </w:rPr>
        <w:t>, подчиненной государственному органу, в котором предусмотрена военная служба, медико-санитарной части, диспансере, родильном доме, государственном учреждении "Республиканский научно-практический центр "Мать и дитя", хосписе, медицинской научно-исследовательской организации, медицинском научно-практическом центре, клинике медицинского учреждения образования, лечебно-трудовом профилактории, протезно-ортопедическом восстановительном центре - представляется справка о пребывании (сроках пребывания) на стационарном лечении. В случае лечения за границей представляются документы, подтверждающие указанные основания, на русском и (или) белорусском языках. Документы на других языках представляются с официальным переводом на русский и (или) белорусский языки.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5" w:name="691"/>
      <w:bookmarkEnd w:id="55"/>
      <w:r w:rsidRPr="009B3140">
        <w:rPr>
          <w:rFonts w:ascii="Times New Roman" w:hAnsi="Times New Roman" w:cs="Times New Roman"/>
          <w:color w:val="000000"/>
        </w:rPr>
        <w:t xml:space="preserve">4. Временное содержание </w:t>
      </w:r>
      <w:r w:rsidRPr="009B3140">
        <w:rPr>
          <w:rFonts w:ascii="Times New Roman" w:hAnsi="Times New Roman" w:cs="Times New Roman"/>
          <w:color w:val="000000"/>
          <w:highlight w:val="yellow"/>
        </w:rPr>
        <w:t>в местах предварительного заключения и лишения свободы</w:t>
      </w:r>
      <w:r w:rsidRPr="009B3140">
        <w:rPr>
          <w:rFonts w:ascii="Times New Roman" w:hAnsi="Times New Roman" w:cs="Times New Roman"/>
          <w:color w:val="000000"/>
        </w:rPr>
        <w:t xml:space="preserve"> - представляется справка с места предварительного заключения или лишения свободы.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6" w:name="692"/>
      <w:bookmarkEnd w:id="56"/>
      <w:r w:rsidRPr="009B3140">
        <w:rPr>
          <w:rFonts w:ascii="Times New Roman" w:hAnsi="Times New Roman" w:cs="Times New Roman"/>
          <w:color w:val="000000"/>
        </w:rPr>
        <w:t xml:space="preserve">5. </w:t>
      </w:r>
      <w:r w:rsidRPr="009B3140">
        <w:rPr>
          <w:rFonts w:ascii="Times New Roman" w:hAnsi="Times New Roman" w:cs="Times New Roman"/>
          <w:color w:val="000000"/>
          <w:highlight w:val="yellow"/>
        </w:rPr>
        <w:t>Прохождение военной службы</w:t>
      </w:r>
      <w:r w:rsidRPr="009B3140">
        <w:rPr>
          <w:rFonts w:ascii="Times New Roman" w:hAnsi="Times New Roman" w:cs="Times New Roman"/>
          <w:color w:val="000000"/>
        </w:rPr>
        <w:t xml:space="preserve"> или службы в резерве, военных или специальных сборов - представляется справка о месте службы и занимаемой должности из воинской части по месту прохождения военной службы или службы в резерве, военных или специальных сборов.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7" w:name="693"/>
      <w:bookmarkEnd w:id="57"/>
      <w:r w:rsidRPr="009B3140">
        <w:rPr>
          <w:rFonts w:ascii="Times New Roman" w:hAnsi="Times New Roman" w:cs="Times New Roman"/>
          <w:color w:val="000000"/>
        </w:rPr>
        <w:t xml:space="preserve">6. </w:t>
      </w:r>
      <w:r w:rsidRPr="009B3140">
        <w:rPr>
          <w:rFonts w:ascii="Times New Roman" w:hAnsi="Times New Roman" w:cs="Times New Roman"/>
          <w:color w:val="000000"/>
          <w:highlight w:val="yellow"/>
        </w:rPr>
        <w:t>Прохождение альтернативной службы</w:t>
      </w:r>
      <w:r w:rsidRPr="009B3140">
        <w:rPr>
          <w:rFonts w:ascii="Times New Roman" w:hAnsi="Times New Roman" w:cs="Times New Roman"/>
          <w:color w:val="000000"/>
        </w:rPr>
        <w:t xml:space="preserve"> - представляется справка о периоде работы, службы из органа по труду, занятости и социальной защите по месту нахождения организации, в которой гражданин проходил альтернативную службу.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8" w:name="694"/>
      <w:bookmarkEnd w:id="58"/>
      <w:r w:rsidRPr="009B3140">
        <w:rPr>
          <w:rFonts w:ascii="Times New Roman" w:hAnsi="Times New Roman" w:cs="Times New Roman"/>
          <w:color w:val="000000"/>
        </w:rPr>
        <w:t xml:space="preserve">7.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в сельские населенные пункты, садоводческие товарищества, дачные кооперативы, на учебу, в служебную командировку</w:t>
      </w:r>
      <w:r w:rsidRPr="009B3140">
        <w:rPr>
          <w:rFonts w:ascii="Times New Roman" w:hAnsi="Times New Roman" w:cs="Times New Roman"/>
          <w:color w:val="000000"/>
        </w:rPr>
        <w:t xml:space="preserve"> - представляется справка из сельского, поселкового исполнительного комитета, садоводческого товарищества, дачного кооператива, учреждения </w:t>
      </w:r>
      <w:r w:rsidRPr="009B3140">
        <w:rPr>
          <w:rFonts w:ascii="Times New Roman" w:hAnsi="Times New Roman" w:cs="Times New Roman"/>
          <w:color w:val="000000"/>
        </w:rPr>
        <w:lastRenderedPageBreak/>
        <w:t>образования, с места работы.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9" w:name="695"/>
      <w:bookmarkEnd w:id="59"/>
      <w:r w:rsidRPr="009B3140">
        <w:rPr>
          <w:rFonts w:ascii="Times New Roman" w:hAnsi="Times New Roman" w:cs="Times New Roman"/>
          <w:color w:val="000000"/>
        </w:rPr>
        <w:t xml:space="preserve">8. </w:t>
      </w:r>
      <w:r w:rsidRPr="009B3140">
        <w:rPr>
          <w:rFonts w:ascii="Times New Roman" w:hAnsi="Times New Roman" w:cs="Times New Roman"/>
          <w:color w:val="000000"/>
          <w:highlight w:val="yellow"/>
        </w:rPr>
        <w:t>Проживание по договорам найма жилого помещения</w:t>
      </w:r>
      <w:r w:rsidRPr="009B3140">
        <w:rPr>
          <w:rFonts w:ascii="Times New Roman" w:hAnsi="Times New Roman" w:cs="Times New Roman"/>
          <w:color w:val="000000"/>
        </w:rPr>
        <w:t xml:space="preserve"> - представляется справка для перерасчета платы за некоторые виды коммунальных услуг, возмещение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работу лифта, выдаваемая по месту фактического проживания.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0" w:name="696"/>
      <w:bookmarkEnd w:id="60"/>
      <w:r w:rsidRPr="009B3140">
        <w:rPr>
          <w:rFonts w:ascii="Times New Roman" w:hAnsi="Times New Roman" w:cs="Times New Roman"/>
          <w:color w:val="000000"/>
        </w:rPr>
        <w:t xml:space="preserve">9.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в сельские населенные пункты</w:t>
      </w:r>
      <w:r w:rsidRPr="009B3140">
        <w:rPr>
          <w:rFonts w:ascii="Times New Roman" w:hAnsi="Times New Roman" w:cs="Times New Roman"/>
          <w:color w:val="000000"/>
        </w:rPr>
        <w:t xml:space="preserve"> для работы в сельском хозяйстве и социальной сфере села по предварительной договоренности с сельскохозяйственными организациями и сельскими Советами депутатов - представляется справка с нового места работы.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1" w:name="697"/>
      <w:bookmarkEnd w:id="61"/>
      <w:r w:rsidRPr="009B3140">
        <w:rPr>
          <w:rFonts w:ascii="Times New Roman" w:hAnsi="Times New Roman" w:cs="Times New Roman"/>
          <w:color w:val="000000"/>
        </w:rPr>
        <w:t xml:space="preserve">10.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на работу по трудовому договору</w:t>
      </w:r>
      <w:r w:rsidRPr="009B3140">
        <w:rPr>
          <w:rFonts w:ascii="Times New Roman" w:hAnsi="Times New Roman" w:cs="Times New Roman"/>
          <w:color w:val="000000"/>
        </w:rPr>
        <w:t xml:space="preserve"> (контракту) в организации (учреждения), расположенные в районах, подвергшихся радиоактивному загрязнению в результате аварии на Чернобыльской АЭС, - представляется справка с нового места работы.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2" w:name="698"/>
      <w:bookmarkEnd w:id="62"/>
      <w:r w:rsidRPr="009B3140">
        <w:rPr>
          <w:rFonts w:ascii="Times New Roman" w:hAnsi="Times New Roman" w:cs="Times New Roman"/>
          <w:color w:val="000000"/>
        </w:rPr>
        <w:t xml:space="preserve">11.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для работы в качестве родителей-воспитателей</w:t>
      </w:r>
      <w:r w:rsidRPr="009B3140">
        <w:rPr>
          <w:rFonts w:ascii="Times New Roman" w:hAnsi="Times New Roman" w:cs="Times New Roman"/>
          <w:color w:val="000000"/>
        </w:rPr>
        <w:t xml:space="preserve"> в детских домах семейного типа - представляется справка с нового места работы.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3" w:name="699"/>
      <w:bookmarkEnd w:id="63"/>
      <w:r w:rsidRPr="009B3140">
        <w:rPr>
          <w:rFonts w:ascii="Times New Roman" w:hAnsi="Times New Roman" w:cs="Times New Roman"/>
          <w:color w:val="000000"/>
        </w:rPr>
        <w:t xml:space="preserve">12. </w:t>
      </w:r>
      <w:r w:rsidRPr="009B3140">
        <w:rPr>
          <w:rFonts w:ascii="Times New Roman" w:hAnsi="Times New Roman" w:cs="Times New Roman"/>
          <w:color w:val="000000"/>
          <w:highlight w:val="yellow"/>
        </w:rPr>
        <w:t>Выезд в другие населенные пункты для ухода за инвалидом I группы</w:t>
      </w:r>
      <w:r w:rsidRPr="009B3140">
        <w:rPr>
          <w:rFonts w:ascii="Times New Roman" w:hAnsi="Times New Roman" w:cs="Times New Roman"/>
          <w:color w:val="000000"/>
        </w:rPr>
        <w:t xml:space="preserve"> либо лицом, достигшим 80-летнего возраста, нуждающимся в постоянном уходе, - представляется справка районного (городского) управления (отдела) по труду, занятости и социальной защите.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4" w:name="700"/>
      <w:bookmarkEnd w:id="64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65" w:name="701"/>
      <w:bookmarkEnd w:id="65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6" w:name="702"/>
      <w:bookmarkEnd w:id="66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7" w:name="785"/>
      <w:bookmarkEnd w:id="67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8" w:name="786"/>
      <w:bookmarkEnd w:id="68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69" w:name="703"/>
      <w:bookmarkEnd w:id="69"/>
      <w:r w:rsidRPr="009B3140">
        <w:rPr>
          <w:rFonts w:ascii="Times New Roman" w:hAnsi="Times New Roman" w:cs="Times New Roman"/>
          <w:color w:val="000000"/>
        </w:rPr>
        <w:t>Приложение 2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0" w:name="704"/>
      <w:bookmarkEnd w:id="70"/>
      <w:r w:rsidRPr="009B3140">
        <w:rPr>
          <w:rFonts w:ascii="Times New Roman" w:hAnsi="Times New Roman" w:cs="Times New Roman"/>
          <w:color w:val="000000"/>
        </w:rPr>
        <w:t>к Положению о порядке перерасчета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1" w:name="789"/>
      <w:bookmarkEnd w:id="71"/>
      <w:r w:rsidRPr="009B3140">
        <w:rPr>
          <w:rFonts w:ascii="Times New Roman" w:hAnsi="Times New Roman" w:cs="Times New Roman"/>
          <w:color w:val="000000"/>
        </w:rPr>
        <w:t>платы за некоторые виды коммунальных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2" w:name="790"/>
      <w:bookmarkEnd w:id="72"/>
      <w:r w:rsidRPr="009B3140">
        <w:rPr>
          <w:rFonts w:ascii="Times New Roman" w:hAnsi="Times New Roman" w:cs="Times New Roman"/>
          <w:color w:val="000000"/>
        </w:rPr>
        <w:t>услуг и приостановления (возобновления)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3" w:name="791"/>
      <w:bookmarkEnd w:id="73"/>
      <w:r w:rsidRPr="009B3140">
        <w:rPr>
          <w:rFonts w:ascii="Times New Roman" w:hAnsi="Times New Roman" w:cs="Times New Roman"/>
          <w:color w:val="000000"/>
        </w:rPr>
        <w:t>оказания коммунальных услуг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74" w:name="705"/>
      <w:bookmarkEnd w:id="74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5" w:name="706"/>
      <w:bookmarkEnd w:id="75"/>
      <w:r w:rsidRPr="009B3140">
        <w:rPr>
          <w:rFonts w:ascii="Times New Roman" w:hAnsi="Times New Roman" w:cs="Times New Roman"/>
          <w:color w:val="000000"/>
        </w:rPr>
        <w:t>Форма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bookmarkStart w:id="76" w:name="821"/>
      <w:bookmarkEnd w:id="76"/>
      <w:r w:rsidRPr="009B3140">
        <w:rPr>
          <w:rFonts w:ascii="Times New Roman" w:hAnsi="Times New Roman" w:cs="Times New Roman"/>
          <w:color w:val="00000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(организация, осуществляющая эксплуатацию жилищного фонда и (или)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предоставляющая жилищно-коммунальные услуги, другая организация,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осуществляющая начисление платы за жилищно-коммунальные услуги и платы за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пользование жилым помещением, сельский исполнительный комитет)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_______________ N 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</w:t>
      </w:r>
      <w:r w:rsidRPr="009B31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СПРАВКА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B31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для перерасчета платы за некоторые виды коммунальных услуг, возмещение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B31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расходов организаций, осуществляющих эксплуатацию жилищного фонда и (или)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9B31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предоставляющих жилищно-коммунальные услуги, на электроэнергию,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9B31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потребляемую на работу лифта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Выдана гражданину (гражданке) ________________________________________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(фамилия, собственное имя,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___________________________________,  проживающему  (зарегистрированному по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отчество (если таковое имеется)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месту жительства) по адресу: _____________________________________________,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в том, что в период с ___________________________ по 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он находился ______________________________________________________________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(место нахождения)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Настоящая  справка  действительна  в  течение  одного месяца с даты ее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выдачи.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  _________  _______________________</w:t>
      </w:r>
    </w:p>
    <w:p w:rsidR="004C608F" w:rsidRPr="009B3140" w:rsidRDefault="004C60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  (руководитель организации,         (подпись)    (инициалы, фамилия)</w:t>
      </w:r>
    </w:p>
    <w:p w:rsidR="004C608F" w:rsidRPr="009B3140" w:rsidRDefault="004C608F" w:rsidP="009B31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3140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sectPr w:rsidR="004C608F" w:rsidRPr="009B3140" w:rsidSect="009B3140">
      <w:headerReference w:type="default" r:id="rId6"/>
      <w:footerReference w:type="default" r:id="rId7"/>
      <w:pgSz w:w="11905" w:h="16837"/>
      <w:pgMar w:top="284" w:right="850" w:bottom="142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62" w:rsidRDefault="00991762">
      <w:pPr>
        <w:spacing w:after="0" w:line="240" w:lineRule="auto"/>
      </w:pPr>
      <w:r>
        <w:separator/>
      </w:r>
    </w:p>
  </w:endnote>
  <w:endnote w:type="continuationSeparator" w:id="0">
    <w:p w:rsidR="00991762" w:rsidRDefault="0099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8F" w:rsidRDefault="004C60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62" w:rsidRDefault="00991762">
      <w:pPr>
        <w:spacing w:after="0" w:line="240" w:lineRule="auto"/>
      </w:pPr>
      <w:r>
        <w:separator/>
      </w:r>
    </w:p>
  </w:footnote>
  <w:footnote w:type="continuationSeparator" w:id="0">
    <w:p w:rsidR="00991762" w:rsidRDefault="0099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08F" w:rsidRDefault="004C608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608F"/>
    <w:rsid w:val="004C608F"/>
    <w:rsid w:val="005D7823"/>
    <w:rsid w:val="00991762"/>
    <w:rsid w:val="009B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2111</Words>
  <Characters>12036</Characters>
  <Application>Microsoft Office Word</Application>
  <DocSecurity>0</DocSecurity>
  <Lines>100</Lines>
  <Paragraphs>28</Paragraphs>
  <ScaleCrop>false</ScaleCrop>
  <Company/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Картилович</dc:creator>
  <cp:lastModifiedBy>User</cp:lastModifiedBy>
  <cp:revision>2</cp:revision>
  <dcterms:created xsi:type="dcterms:W3CDTF">2025-10-29T12:32:00Z</dcterms:created>
  <dcterms:modified xsi:type="dcterms:W3CDTF">2025-10-29T12:32:00Z</dcterms:modified>
</cp:coreProperties>
</file>